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FB" w:rsidRDefault="006E5345">
      <w:pPr>
        <w:spacing w:after="19" w:line="259" w:lineRule="auto"/>
        <w:ind w:left="2966" w:firstLine="0"/>
        <w:jc w:val="left"/>
      </w:pPr>
      <w:r>
        <w:rPr>
          <w:noProof/>
        </w:rPr>
        <w:drawing>
          <wp:inline distT="0" distB="0" distL="0" distR="0">
            <wp:extent cx="1996440" cy="82423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2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7FB" w:rsidRDefault="006E5345">
      <w:pPr>
        <w:spacing w:after="0" w:line="259" w:lineRule="auto"/>
        <w:ind w:left="0" w:right="529" w:firstLine="0"/>
        <w:jc w:val="center"/>
      </w:pPr>
      <w:r>
        <w:rPr>
          <w:b/>
          <w:sz w:val="22"/>
        </w:rPr>
        <w:t xml:space="preserve">LANDGERICHT HEIDELBERG  </w:t>
      </w:r>
    </w:p>
    <w:p w:rsidR="00DB27FB" w:rsidRDefault="006E5345">
      <w:pPr>
        <w:pStyle w:val="berschrift1"/>
      </w:pPr>
      <w:r>
        <w:t xml:space="preserve">AUSSENSTELLE DES LANDESJUSTIZRPRÜFUNGSAMTES </w:t>
      </w:r>
      <w:bookmarkStart w:id="0" w:name="_GoBack"/>
      <w:bookmarkEnd w:id="0"/>
    </w:p>
    <w:p w:rsidR="00DB27FB" w:rsidRDefault="006E5345">
      <w:pPr>
        <w:spacing w:after="136" w:line="259" w:lineRule="auto"/>
        <w:ind w:left="10" w:firstLine="0"/>
        <w:jc w:val="left"/>
      </w:pPr>
      <w:r>
        <w:rPr>
          <w:sz w:val="16"/>
        </w:rPr>
        <w:t xml:space="preserve"> </w:t>
      </w:r>
    </w:p>
    <w:p w:rsidR="00DB27FB" w:rsidRDefault="006E5345">
      <w:pPr>
        <w:spacing w:line="259" w:lineRule="auto"/>
        <w:ind w:left="10" w:firstLine="0"/>
        <w:jc w:val="left"/>
      </w:pPr>
      <w:r>
        <w:rPr>
          <w:b/>
          <w:sz w:val="16"/>
        </w:rPr>
        <w:t xml:space="preserve"> </w:t>
      </w:r>
      <w:r>
        <w:rPr>
          <w:b/>
          <w:sz w:val="16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</w:r>
      <w:r>
        <w:t xml:space="preserve"> </w:t>
      </w:r>
    </w:p>
    <w:p w:rsidR="00DB27FB" w:rsidRDefault="006E5345">
      <w:pPr>
        <w:spacing w:after="7" w:line="259" w:lineRule="auto"/>
        <w:ind w:left="10" w:firstLine="0"/>
        <w:jc w:val="left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vertAlign w:val="subscript"/>
        </w:rPr>
        <w:tab/>
      </w:r>
      <w:r>
        <w:t xml:space="preserve"> </w:t>
      </w:r>
    </w:p>
    <w:p w:rsidR="00DB27FB" w:rsidRDefault="006E5345">
      <w:pPr>
        <w:spacing w:after="20" w:line="259" w:lineRule="auto"/>
        <w:ind w:left="0" w:firstLine="0"/>
        <w:jc w:val="left"/>
      </w:pPr>
      <w:r>
        <w:t xml:space="preserve"> </w:t>
      </w:r>
    </w:p>
    <w:p w:rsidR="00DB27FB" w:rsidRDefault="006E5345">
      <w:pPr>
        <w:spacing w:after="14" w:line="369" w:lineRule="auto"/>
        <w:ind w:left="519" w:hanging="510"/>
        <w:jc w:val="left"/>
      </w:pPr>
      <w:r>
        <w:rPr>
          <w:noProof/>
        </w:rPr>
        <w:drawing>
          <wp:inline distT="0" distB="0" distL="0" distR="0">
            <wp:extent cx="269875" cy="116205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11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b/>
          <w:sz w:val="28"/>
        </w:rPr>
        <w:t xml:space="preserve">Informatorische Teilnahme am mündlichen Teil der Staatsprüfung in der Ersten juristischen Prüfung in Heidelberg </w:t>
      </w:r>
    </w:p>
    <w:p w:rsidR="00DB27FB" w:rsidRDefault="006E5345">
      <w:pPr>
        <w:spacing w:after="0" w:line="259" w:lineRule="auto"/>
        <w:ind w:left="519" w:firstLine="0"/>
        <w:jc w:val="left"/>
      </w:pPr>
      <w:r>
        <w:rPr>
          <w:b/>
        </w:rPr>
        <w:t xml:space="preserve"> </w:t>
      </w:r>
    </w:p>
    <w:p w:rsidR="00DB27FB" w:rsidRDefault="006E5345">
      <w:pPr>
        <w:spacing w:after="0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spacing w:after="117" w:line="259" w:lineRule="auto"/>
        <w:ind w:left="228" w:right="238"/>
      </w:pPr>
      <w:r>
        <w:t xml:space="preserve">Rechtsstudenten, die mindestens im 6. Fachsemester stehen, können als Zuhörer am </w:t>
      </w:r>
    </w:p>
    <w:p w:rsidR="00DB27FB" w:rsidRDefault="006E5345">
      <w:pPr>
        <w:spacing w:after="115" w:line="259" w:lineRule="auto"/>
        <w:ind w:left="228" w:right="238"/>
      </w:pPr>
      <w:r>
        <w:t xml:space="preserve">mündlichen Teil der Staatsprüfung in der Ersten juristischen Prüfung teilnehmen. </w:t>
      </w:r>
    </w:p>
    <w:p w:rsidR="00DB27FB" w:rsidRDefault="006E5345">
      <w:pPr>
        <w:ind w:left="228" w:right="238"/>
      </w:pPr>
      <w:r>
        <w:t xml:space="preserve">Voraussetzung für die Teilnahme ist die Zulassung durch den Präsidenten des Landgerichts Heidelberg. </w:t>
      </w:r>
    </w:p>
    <w:p w:rsidR="00DB27FB" w:rsidRDefault="006E5345">
      <w:pPr>
        <w:spacing w:after="0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ind w:left="228" w:right="23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3780790</wp:posOffset>
                </wp:positionV>
                <wp:extent cx="179705" cy="9525"/>
                <wp:effectExtent l="0" t="0" r="0" b="0"/>
                <wp:wrapTopAndBottom/>
                <wp:docPr id="1211" name="Group 1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9525"/>
                          <a:chOff x="0" y="0"/>
                          <a:chExt cx="179705" cy="9525"/>
                        </a:xfrm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179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>
                                <a:moveTo>
                                  <a:pt x="0" y="0"/>
                                </a:moveTo>
                                <a:lnTo>
                                  <a:pt x="17970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1" style="width:14.15pt;height:0.75pt;position:absolute;mso-position-horizontal-relative:page;mso-position-horizontal:absolute;margin-left:11.35pt;mso-position-vertical-relative:page;margin-top:297.7pt;" coordsize="1797,95">
                <v:shape id="Shape 91" style="position:absolute;width:1797;height:0;left:0;top:0;" coordsize="179705,0" path="m0,0l179705,0">
                  <v:stroke weight="0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144145</wp:posOffset>
                </wp:positionH>
                <wp:positionV relativeFrom="page">
                  <wp:posOffset>5346700</wp:posOffset>
                </wp:positionV>
                <wp:extent cx="179705" cy="9525"/>
                <wp:effectExtent l="0" t="0" r="0" b="0"/>
                <wp:wrapTopAndBottom/>
                <wp:docPr id="1212" name="Group 1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705" cy="9525"/>
                          <a:chOff x="0" y="0"/>
                          <a:chExt cx="179705" cy="9525"/>
                        </a:xfrm>
                      </wpg:grpSpPr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1797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>
                                <a:moveTo>
                                  <a:pt x="0" y="0"/>
                                </a:moveTo>
                                <a:lnTo>
                                  <a:pt x="17970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2" style="width:14.15pt;height:0.75pt;position:absolute;mso-position-horizontal-relative:page;mso-position-horizontal:absolute;margin-left:11.35pt;mso-position-vertical-relative:page;margin-top:421pt;" coordsize="1797,95">
                <v:shape id="Shape 92" style="position:absolute;width:1797;height:0;left:0;top:0;" coordsize="179705,0" path="m0,0l179705,0">
                  <v:stroke weight="0.75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 xml:space="preserve">Ein Student darf in derselben Prüfungskampagne nur einmal als Zuhörer zugelassen werden. Examenskandidaten der laufenden Prüfung werden nicht als Zuhörer </w:t>
      </w:r>
    </w:p>
    <w:p w:rsidR="00DB27FB" w:rsidRDefault="006E5345">
      <w:pPr>
        <w:spacing w:after="115" w:line="259" w:lineRule="auto"/>
        <w:ind w:left="228" w:right="238"/>
      </w:pPr>
      <w:r>
        <w:t xml:space="preserve">zugelassen. </w:t>
      </w:r>
    </w:p>
    <w:p w:rsidR="00DB27FB" w:rsidRDefault="006E5345">
      <w:pPr>
        <w:spacing w:after="254" w:line="259" w:lineRule="auto"/>
        <w:ind w:left="228" w:right="238"/>
      </w:pPr>
      <w:r>
        <w:t xml:space="preserve">Zu jedem Prüfungstermin können mehrere Zuhörer zugelassen werden. </w:t>
      </w:r>
    </w:p>
    <w:p w:rsidR="00DB27FB" w:rsidRDefault="006E5345">
      <w:pPr>
        <w:ind w:left="228" w:right="238"/>
      </w:pPr>
      <w:r>
        <w:t xml:space="preserve">Die Zuhörer dürfen nur bei der eigentlichen Prüfung zugegen sein, dagegen nicht bei der Bekanntgabe der persönlichen Verhältnisse der Prüflinge und der Prüfungsergebnisse. </w:t>
      </w:r>
    </w:p>
    <w:p w:rsidR="00DB27FB" w:rsidRDefault="006E5345">
      <w:pPr>
        <w:spacing w:after="0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ind w:left="228" w:right="238"/>
      </w:pPr>
      <w:r>
        <w:t xml:space="preserve">Zuhörer haben im Prüfungsraum absolutes Stillschweigen zu bewahren. Die Vorsitzenden der Prüfungsausschüsse werden Zuhörer, die sich ungebührlich verhalten, ohne weiteres aus dem Prüfungsraum verweisen. </w:t>
      </w:r>
    </w:p>
    <w:p w:rsidR="00DB27FB" w:rsidRDefault="006E5345">
      <w:pPr>
        <w:ind w:left="228" w:right="238"/>
      </w:pPr>
      <w:r>
        <w:t xml:space="preserve">Es ist nicht erlaubt, dass die Zuhörer das Prüfungsgespräch mitschreiben oder es im Prüfungsraum auf Film bzw. akustisch aufzeichnen. </w:t>
      </w:r>
    </w:p>
    <w:p w:rsidR="00DB27FB" w:rsidRDefault="006E5345">
      <w:pPr>
        <w:spacing w:after="117" w:line="259" w:lineRule="auto"/>
        <w:ind w:left="228" w:right="238"/>
      </w:pPr>
      <w:r>
        <w:t xml:space="preserve">Es wird empfohlen, eine Gesetzessammlung mitzubringen. </w:t>
      </w:r>
    </w:p>
    <w:p w:rsidR="00DB27FB" w:rsidRDefault="006E5345">
      <w:pPr>
        <w:spacing w:after="115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spacing w:after="117" w:line="259" w:lineRule="auto"/>
        <w:ind w:left="233" w:firstLine="0"/>
        <w:jc w:val="left"/>
      </w:pPr>
      <w:r>
        <w:rPr>
          <w:b/>
          <w:u w:val="single" w:color="000000"/>
        </w:rPr>
        <w:t>Anmeldefristen:</w:t>
      </w:r>
      <w:r>
        <w:rPr>
          <w:b/>
        </w:rPr>
        <w:t xml:space="preserve"> </w:t>
      </w:r>
    </w:p>
    <w:p w:rsidR="00DB27FB" w:rsidRDefault="006E5345">
      <w:pPr>
        <w:ind w:left="228" w:right="1287"/>
      </w:pPr>
      <w:r>
        <w:t xml:space="preserve">für die Frühjahrsprüfung (Beginn Juni):   </w:t>
      </w:r>
      <w:r>
        <w:rPr>
          <w:b/>
          <w:u w:val="single" w:color="000000"/>
        </w:rPr>
        <w:t>ab März bis spätestens 31.05.</w:t>
      </w:r>
      <w:r>
        <w:rPr>
          <w:b/>
        </w:rPr>
        <w:t xml:space="preserve">  </w:t>
      </w:r>
      <w:r>
        <w:t xml:space="preserve">für die Herbstprüfung (Beginn Januar):   </w:t>
      </w:r>
      <w:r>
        <w:rPr>
          <w:b/>
          <w:u w:val="single" w:color="000000"/>
        </w:rPr>
        <w:t>ab Oktober bis spätestens 10.12.</w:t>
      </w:r>
      <w:r>
        <w:rPr>
          <w:b/>
        </w:rPr>
        <w:t xml:space="preserve"> </w:t>
      </w:r>
      <w:r>
        <w:t xml:space="preserve"> </w:t>
      </w:r>
    </w:p>
    <w:p w:rsidR="00DB27FB" w:rsidRDefault="006E5345">
      <w:pPr>
        <w:spacing w:after="72" w:line="259" w:lineRule="auto"/>
        <w:ind w:left="0" w:right="19" w:firstLine="0"/>
        <w:jc w:val="center"/>
      </w:pPr>
      <w:r>
        <w:rPr>
          <w:sz w:val="16"/>
        </w:rPr>
        <w:lastRenderedPageBreak/>
        <w:t xml:space="preserve">- 2 - </w:t>
      </w:r>
    </w:p>
    <w:p w:rsidR="00DB27FB" w:rsidRDefault="006E5345">
      <w:pPr>
        <w:spacing w:after="0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spacing w:after="0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spacing w:after="0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spacing w:after="0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spacing w:after="0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ind w:left="228" w:right="238"/>
      </w:pPr>
      <w:r>
        <w:t xml:space="preserve">Die Bewerbung muss </w:t>
      </w:r>
      <w:r>
        <w:rPr>
          <w:b/>
        </w:rPr>
        <w:t>schriftlich</w:t>
      </w:r>
      <w:r>
        <w:t xml:space="preserve"> und nur zu den oben genannten Anmeldefristen beim Landgericht Heidelberg, Kurfürsten-Anlage 15, 69115 Heidelberg eingereicht werden. </w:t>
      </w:r>
    </w:p>
    <w:p w:rsidR="00DB27FB" w:rsidRDefault="006E5345">
      <w:pPr>
        <w:spacing w:after="2" w:line="359" w:lineRule="auto"/>
        <w:ind w:left="233" w:firstLine="0"/>
        <w:jc w:val="left"/>
      </w:pPr>
      <w:r>
        <w:rPr>
          <w:b/>
        </w:rPr>
        <w:t xml:space="preserve">Wünsche bzgl. der Wahlfachgruppen können aus organisatorischen Gründen </w:t>
      </w:r>
      <w:r>
        <w:rPr>
          <w:b/>
          <w:u w:val="single" w:color="000000"/>
        </w:rPr>
        <w:t>nicht</w:t>
      </w:r>
      <w:r>
        <w:rPr>
          <w:b/>
        </w:rPr>
        <w:t xml:space="preserve"> berücksichtigt werden.</w:t>
      </w:r>
      <w:r>
        <w:t xml:space="preserve"> </w:t>
      </w:r>
    </w:p>
    <w:p w:rsidR="00DB27FB" w:rsidRDefault="006E5345">
      <w:pPr>
        <w:spacing w:after="0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ind w:left="228" w:right="238"/>
      </w:pPr>
      <w:r>
        <w:t xml:space="preserve">Die Vordrucke für die Bewerbung sind angeschlossen sowie bei der Pforte des Juristischen Seminars erhältlich. </w:t>
      </w:r>
    </w:p>
    <w:p w:rsidR="00DB27FB" w:rsidRDefault="006E5345">
      <w:pPr>
        <w:spacing w:after="115" w:line="259" w:lineRule="auto"/>
        <w:ind w:left="228" w:right="238"/>
      </w:pPr>
      <w:r>
        <w:t xml:space="preserve">In dem Antrag zur Zulassung sind Name, Anschrift und Semesterzahl anzugeben. </w:t>
      </w:r>
    </w:p>
    <w:p w:rsidR="00DB27FB" w:rsidRDefault="006E5345">
      <w:pPr>
        <w:spacing w:after="117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ind w:left="228" w:right="238"/>
      </w:pPr>
      <w:r>
        <w:t xml:space="preserve">Durch Anschlag am „Schwarzen Brett“ im Juristischen Seminar wird bekanntgegeben werden, wer zu den einzelnen Terminen zugelassen wurde und wo diese Termine stattfinden. </w:t>
      </w:r>
    </w:p>
    <w:p w:rsidR="00DB27FB" w:rsidRDefault="006E5345">
      <w:pPr>
        <w:spacing w:after="117" w:line="259" w:lineRule="auto"/>
        <w:ind w:left="228" w:right="238"/>
      </w:pPr>
      <w:r>
        <w:t xml:space="preserve">Ein Tausch bei den Terminen ist </w:t>
      </w:r>
      <w:r>
        <w:rPr>
          <w:b/>
          <w:u w:val="single" w:color="000000"/>
        </w:rPr>
        <w:t>nicht</w:t>
      </w:r>
      <w:r>
        <w:rPr>
          <w:b/>
        </w:rPr>
        <w:t xml:space="preserve"> </w:t>
      </w:r>
      <w:r>
        <w:t xml:space="preserve">möglich. </w:t>
      </w:r>
    </w:p>
    <w:p w:rsidR="00DB27FB" w:rsidRDefault="006E5345">
      <w:pPr>
        <w:spacing w:after="180" w:line="259" w:lineRule="auto"/>
        <w:ind w:left="233" w:firstLine="0"/>
        <w:jc w:val="left"/>
      </w:pPr>
      <w:r>
        <w:t xml:space="preserve"> </w:t>
      </w:r>
    </w:p>
    <w:p w:rsidR="00DB27FB" w:rsidRDefault="006E5345">
      <w:pPr>
        <w:spacing w:after="62" w:line="259" w:lineRule="auto"/>
        <w:ind w:left="516" w:firstLine="0"/>
        <w:jc w:val="left"/>
      </w:pPr>
      <w:r>
        <w:t xml:space="preserve"> </w:t>
      </w:r>
    </w:p>
    <w:p w:rsidR="00DB27FB" w:rsidRDefault="006E5345">
      <w:pPr>
        <w:spacing w:after="0" w:line="259" w:lineRule="auto"/>
        <w:ind w:left="516" w:firstLine="0"/>
        <w:jc w:val="left"/>
      </w:pPr>
      <w:r>
        <w:t xml:space="preserve"> </w:t>
      </w:r>
    </w:p>
    <w:sectPr w:rsidR="00DB27FB">
      <w:pgSz w:w="11906" w:h="16841"/>
      <w:pgMar w:top="330" w:right="1164" w:bottom="192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FB"/>
    <w:rsid w:val="0063009E"/>
    <w:rsid w:val="006E5345"/>
    <w:rsid w:val="00DB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C997A-91ED-40B4-A9D9-974B175D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3" w:line="360" w:lineRule="auto"/>
      <w:ind w:left="243" w:hanging="10"/>
      <w:jc w:val="both"/>
    </w:pPr>
    <w:rPr>
      <w:rFonts w:ascii="Arial" w:eastAsia="Arial" w:hAnsi="Arial" w:cs="Arial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unhideWhenUsed/>
    <w:qFormat/>
    <w:pPr>
      <w:keepNext/>
      <w:keepLines/>
      <w:spacing w:after="253" w:line="216" w:lineRule="auto"/>
      <w:ind w:left="4132" w:right="1430" w:hanging="2353"/>
      <w:outlineLvl w:val="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Wolf, Stephanie (LG Heidelberg)</dc:creator>
  <cp:keywords/>
  <cp:lastModifiedBy>Wolf, Stephanie (LG Heidelberg)</cp:lastModifiedBy>
  <cp:revision>3</cp:revision>
  <dcterms:created xsi:type="dcterms:W3CDTF">2019-03-05T06:56:00Z</dcterms:created>
  <dcterms:modified xsi:type="dcterms:W3CDTF">2019-03-05T06:58:00Z</dcterms:modified>
</cp:coreProperties>
</file>